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9E1AF6" w:rsidRPr="00B17264" w:rsidTr="007B1D2D">
        <w:tc>
          <w:tcPr>
            <w:tcW w:w="5383" w:type="dxa"/>
          </w:tcPr>
          <w:p w:rsidR="009E1AF6" w:rsidRPr="00B17264" w:rsidRDefault="009E1AF6" w:rsidP="007B1D2D">
            <w:pPr>
              <w:widowControl w:val="0"/>
              <w:tabs>
                <w:tab w:val="left" w:pos="10320"/>
              </w:tabs>
              <w:spacing w:before="0" w:after="0" w:line="240" w:lineRule="auto"/>
              <w:rPr>
                <w:rFonts w:ascii="Times New Roman" w:hAnsi="Times New Roman" w:cs="Times New Roman"/>
                <w:b/>
                <w:bCs/>
                <w:color w:val="000000" w:themeColor="text1"/>
                <w:sz w:val="21"/>
                <w:szCs w:val="21"/>
              </w:rPr>
            </w:pPr>
            <w:r w:rsidRPr="00B17264">
              <w:rPr>
                <w:rFonts w:ascii="Times New Roman" w:hAnsi="Times New Roman" w:cs="Times New Roman"/>
                <w:b/>
                <w:bCs/>
                <w:color w:val="000000" w:themeColor="text1"/>
                <w:sz w:val="21"/>
                <w:szCs w:val="21"/>
              </w:rPr>
              <w:t xml:space="preserve">     UBND QUẬN PHÚ NHUẬN</w:t>
            </w:r>
          </w:p>
          <w:p w:rsidR="009E1AF6" w:rsidRPr="00B17264" w:rsidRDefault="009E1AF6" w:rsidP="007B1D2D">
            <w:pPr>
              <w:widowControl w:val="0"/>
              <w:tabs>
                <w:tab w:val="left" w:pos="10320"/>
              </w:tabs>
              <w:spacing w:before="0" w:after="0" w:line="240" w:lineRule="auto"/>
              <w:rPr>
                <w:rFonts w:ascii="Times New Roman" w:hAnsi="Times New Roman" w:cs="Times New Roman"/>
                <w:b/>
                <w:bCs/>
                <w:i/>
                <w:iCs/>
                <w:color w:val="000000" w:themeColor="text1"/>
                <w:sz w:val="21"/>
                <w:szCs w:val="21"/>
              </w:rPr>
            </w:pPr>
            <w:r w:rsidRPr="00B17264">
              <w:rPr>
                <w:rFonts w:ascii="Times New Roman" w:hAnsi="Times New Roman" w:cs="Times New Roman"/>
                <w:b/>
                <w:bCs/>
                <w:color w:val="000000" w:themeColor="text1"/>
                <w:sz w:val="21"/>
                <w:szCs w:val="21"/>
              </w:rPr>
              <w:t>PHÒNG GIÁO DỤC VÀ ĐÀO TẠO</w:t>
            </w:r>
          </w:p>
        </w:tc>
        <w:tc>
          <w:tcPr>
            <w:tcW w:w="5389" w:type="dxa"/>
          </w:tcPr>
          <w:p w:rsidR="009E1AF6" w:rsidRPr="00B17264" w:rsidRDefault="009E1AF6" w:rsidP="007B1D2D">
            <w:pPr>
              <w:widowControl w:val="0"/>
              <w:tabs>
                <w:tab w:val="left" w:pos="10320"/>
              </w:tabs>
              <w:spacing w:before="0" w:after="0" w:line="240" w:lineRule="auto"/>
              <w:jc w:val="center"/>
              <w:rPr>
                <w:rFonts w:ascii="Times New Roman" w:hAnsi="Times New Roman" w:cs="Times New Roman"/>
                <w:b/>
                <w:bCs/>
                <w:color w:val="000000" w:themeColor="text1"/>
                <w:sz w:val="21"/>
                <w:szCs w:val="21"/>
              </w:rPr>
            </w:pPr>
            <w:r w:rsidRPr="00B17264">
              <w:rPr>
                <w:rFonts w:ascii="Times New Roman" w:hAnsi="Times New Roman" w:cs="Times New Roman"/>
                <w:b/>
                <w:bCs/>
                <w:color w:val="000000" w:themeColor="text1"/>
                <w:sz w:val="21"/>
                <w:szCs w:val="21"/>
              </w:rPr>
              <w:t>LỊCH CÔNG TÁC TUẦN</w:t>
            </w:r>
          </w:p>
          <w:p w:rsidR="009E1AF6" w:rsidRPr="00B17264" w:rsidRDefault="009E1AF6" w:rsidP="007B1D2D">
            <w:pPr>
              <w:widowControl w:val="0"/>
              <w:tabs>
                <w:tab w:val="left" w:pos="10320"/>
              </w:tabs>
              <w:spacing w:before="0" w:after="0" w:line="240" w:lineRule="auto"/>
              <w:jc w:val="center"/>
              <w:rPr>
                <w:rFonts w:ascii="Times New Roman" w:hAnsi="Times New Roman" w:cs="Times New Roman"/>
                <w:b/>
                <w:bCs/>
                <w:i/>
                <w:iCs/>
                <w:color w:val="000000" w:themeColor="text1"/>
                <w:sz w:val="21"/>
                <w:szCs w:val="21"/>
              </w:rPr>
            </w:pPr>
            <w:r w:rsidRPr="00B17264">
              <w:rPr>
                <w:rFonts w:ascii="Times New Roman" w:hAnsi="Times New Roman" w:cs="Times New Roman"/>
                <w:b/>
                <w:bCs/>
                <w:i/>
                <w:iCs/>
                <w:color w:val="000000" w:themeColor="text1"/>
                <w:sz w:val="21"/>
                <w:szCs w:val="21"/>
              </w:rPr>
              <w:t>Từ ngày 14/10/2019 – 20/10/2019</w:t>
            </w:r>
          </w:p>
        </w:tc>
      </w:tr>
    </w:tbl>
    <w:p w:rsidR="009E1AF6" w:rsidRPr="00B17264" w:rsidRDefault="009E1AF6" w:rsidP="009E1AF6">
      <w:pPr>
        <w:widowControl w:val="0"/>
        <w:tabs>
          <w:tab w:val="left" w:pos="10320"/>
        </w:tabs>
        <w:spacing w:before="0" w:after="0" w:line="240" w:lineRule="auto"/>
        <w:rPr>
          <w:b/>
          <w:bCs/>
          <w:i/>
          <w:iCs/>
          <w:color w:val="000000" w:themeColor="text1"/>
          <w:sz w:val="21"/>
          <w:szCs w:val="21"/>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092"/>
        <w:gridCol w:w="8469"/>
      </w:tblGrid>
      <w:tr w:rsidR="009E1AF6" w:rsidRPr="00B17264" w:rsidTr="007B1D2D">
        <w:trPr>
          <w:tblHeader/>
        </w:trPr>
        <w:tc>
          <w:tcPr>
            <w:tcW w:w="1135" w:type="dxa"/>
            <w:tcBorders>
              <w:bottom w:val="single" w:sz="4" w:space="0" w:color="auto"/>
            </w:tcBorders>
            <w:vAlign w:val="center"/>
          </w:tcPr>
          <w:p w:rsidR="009E1AF6" w:rsidRPr="00B17264" w:rsidRDefault="009E1AF6" w:rsidP="007B1D2D">
            <w:pPr>
              <w:widowControl w:val="0"/>
              <w:spacing w:line="240" w:lineRule="auto"/>
              <w:jc w:val="center"/>
              <w:rPr>
                <w:b/>
                <w:bCs/>
                <w:color w:val="000000" w:themeColor="text1"/>
                <w:sz w:val="21"/>
                <w:szCs w:val="21"/>
              </w:rPr>
            </w:pPr>
            <w:r w:rsidRPr="00B17264">
              <w:rPr>
                <w:b/>
                <w:bCs/>
                <w:color w:val="000000" w:themeColor="text1"/>
                <w:sz w:val="21"/>
                <w:szCs w:val="21"/>
              </w:rPr>
              <w:t>Ngày</w:t>
            </w:r>
          </w:p>
        </w:tc>
        <w:tc>
          <w:tcPr>
            <w:tcW w:w="1092" w:type="dxa"/>
            <w:tcBorders>
              <w:bottom w:val="single" w:sz="4" w:space="0" w:color="auto"/>
            </w:tcBorders>
          </w:tcPr>
          <w:p w:rsidR="009E1AF6" w:rsidRPr="00B17264" w:rsidRDefault="009E1AF6" w:rsidP="007B1D2D">
            <w:pPr>
              <w:widowControl w:val="0"/>
              <w:spacing w:line="240" w:lineRule="auto"/>
              <w:jc w:val="center"/>
              <w:rPr>
                <w:b/>
                <w:bCs/>
                <w:color w:val="000000" w:themeColor="text1"/>
                <w:sz w:val="21"/>
                <w:szCs w:val="21"/>
              </w:rPr>
            </w:pPr>
            <w:r w:rsidRPr="00B17264">
              <w:rPr>
                <w:b/>
                <w:bCs/>
                <w:color w:val="000000" w:themeColor="text1"/>
                <w:sz w:val="21"/>
                <w:szCs w:val="21"/>
              </w:rPr>
              <w:t>Thời gian</w:t>
            </w:r>
          </w:p>
        </w:tc>
        <w:tc>
          <w:tcPr>
            <w:tcW w:w="8469" w:type="dxa"/>
            <w:tcBorders>
              <w:bottom w:val="single" w:sz="4" w:space="0" w:color="auto"/>
            </w:tcBorders>
            <w:vAlign w:val="center"/>
          </w:tcPr>
          <w:p w:rsidR="009E1AF6" w:rsidRPr="00B17264" w:rsidRDefault="009E1AF6" w:rsidP="007B1D2D">
            <w:pPr>
              <w:widowControl w:val="0"/>
              <w:spacing w:line="240" w:lineRule="auto"/>
              <w:jc w:val="center"/>
              <w:rPr>
                <w:b/>
                <w:bCs/>
                <w:color w:val="000000" w:themeColor="text1"/>
                <w:sz w:val="21"/>
                <w:szCs w:val="21"/>
              </w:rPr>
            </w:pPr>
            <w:r w:rsidRPr="00B17264">
              <w:rPr>
                <w:b/>
                <w:bCs/>
                <w:color w:val="000000" w:themeColor="text1"/>
                <w:sz w:val="21"/>
                <w:szCs w:val="21"/>
              </w:rPr>
              <w:t>Nội dung – Thành phần – Địa điểm</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hai</w:t>
            </w: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7g30</w:t>
            </w:r>
          </w:p>
        </w:tc>
        <w:tc>
          <w:tcPr>
            <w:tcW w:w="8469" w:type="dxa"/>
            <w:tcBorders>
              <w:top w:val="dotted" w:sz="4" w:space="0" w:color="auto"/>
              <w:left w:val="single" w:sz="4" w:space="0" w:color="auto"/>
              <w:bottom w:val="dotted" w:sz="4" w:space="0" w:color="auto"/>
            </w:tcBorders>
          </w:tcPr>
          <w:p w:rsidR="009E1AF6" w:rsidRPr="00B17264" w:rsidRDefault="009E1AF6" w:rsidP="009E1AF6">
            <w:pPr>
              <w:pStyle w:val="oancuaDanhsach"/>
              <w:numPr>
                <w:ilvl w:val="0"/>
                <w:numId w:val="1"/>
              </w:numPr>
              <w:tabs>
                <w:tab w:val="left" w:pos="176"/>
              </w:tabs>
              <w:spacing w:line="240" w:lineRule="auto"/>
              <w:ind w:left="205" w:hanging="205"/>
              <w:jc w:val="both"/>
              <w:rPr>
                <w:color w:val="000000" w:themeColor="text1"/>
                <w:sz w:val="21"/>
                <w:szCs w:val="21"/>
              </w:rPr>
            </w:pPr>
            <w:r w:rsidRPr="00B17264">
              <w:rPr>
                <w:color w:val="000000" w:themeColor="text1"/>
                <w:sz w:val="21"/>
                <w:szCs w:val="21"/>
              </w:rPr>
              <w:t>Họp cơ quan Phòng GD&amp;ĐT.</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14/10/19</w:t>
            </w: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14g00</w:t>
            </w:r>
          </w:p>
        </w:tc>
        <w:tc>
          <w:tcPr>
            <w:tcW w:w="8469" w:type="dxa"/>
            <w:tcBorders>
              <w:top w:val="dotted"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sz w:val="21"/>
                <w:szCs w:val="21"/>
              </w:rPr>
              <w:t>- Họp Giao ban công tác Phổ cập giáo dục, xóa mù chữ tại cs3 trường BDGD. (Tp: BLĐ phòng GDĐT, đ/c Trà - phụ trách, 15 GVCT – 15 CBVĐ 15 phường)</w:t>
            </w:r>
          </w:p>
        </w:tc>
      </w:tr>
      <w:tr w:rsidR="009E1AF6" w:rsidRPr="00B17264" w:rsidTr="007B1D2D">
        <w:trPr>
          <w:trHeight w:val="314"/>
        </w:trPr>
        <w:tc>
          <w:tcPr>
            <w:tcW w:w="1135" w:type="dxa"/>
            <w:tcBorders>
              <w:top w:val="single" w:sz="4" w:space="0" w:color="auto"/>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ba</w:t>
            </w:r>
          </w:p>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15/10/19</w:t>
            </w:r>
          </w:p>
        </w:tc>
        <w:tc>
          <w:tcPr>
            <w:tcW w:w="1092" w:type="dxa"/>
            <w:tcBorders>
              <w:top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8g00</w:t>
            </w:r>
          </w:p>
        </w:tc>
        <w:tc>
          <w:tcPr>
            <w:tcW w:w="8469" w:type="dxa"/>
            <w:tcBorders>
              <w:top w:val="single"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Dự hội nghị tổng kết công tác xây dựng Đảng và thi hành Điều lệ Đảng nhiệm kỳ Đại hội XII của Đảng; Lễ kỷ niệm 89 năm Ngày truyền thống công tác Dân vận (15/10/1930 – 15/10/2019); Hội nghị quán triệt, triển khai Nghị quyết số 35-NQ/TW của Bộ Chính trị khóa  XII về tăng cường bảo vệ nền tảng tư tưởng của Đảng, đấu tranh phản bác các quan điểm sai trái, thù địch trong tình hình mới tại Đảng bộ tại UBND Phường 7 (đ/c Long – TP)</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Cả ngày</w:t>
            </w:r>
          </w:p>
        </w:tc>
        <w:tc>
          <w:tcPr>
            <w:tcW w:w="8469" w:type="dxa"/>
            <w:tcBorders>
              <w:top w:val="dotted"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Tham gia tập huấn Công tác xã hội trong trường học cho giáo viên TiH, THCS trên địa bàn TP.HCM năm 2019 tại Trường Cao Đẳng  Kinh Tế TP.HCM  số 33 Vĩnh Viễn, Q 10 ( Tp: cô Phượng-CVL, Thầy Bình-ĐL, cô Lan-LĐC, thầy Bình-ĐVN)</w:t>
            </w:r>
            <w:r>
              <w:rPr>
                <w:color w:val="000000" w:themeColor="text1"/>
                <w:sz w:val="21"/>
                <w:szCs w:val="21"/>
              </w:rPr>
              <w:t>. 02 ngày 15, 16/10/2019</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14g00</w:t>
            </w:r>
          </w:p>
        </w:tc>
        <w:tc>
          <w:tcPr>
            <w:tcW w:w="8469" w:type="dxa"/>
            <w:tcBorders>
              <w:top w:val="dotted" w:sz="4" w:space="0" w:color="auto"/>
              <w:left w:val="single" w:sz="4" w:space="0" w:color="auto"/>
              <w:bottom w:val="dotted" w:sz="4" w:space="0" w:color="auto"/>
            </w:tcBorders>
          </w:tcPr>
          <w:p w:rsidR="009E1AF6" w:rsidRPr="00B17264" w:rsidRDefault="009E1AF6" w:rsidP="007B1D2D">
            <w:pPr>
              <w:pStyle w:val="oancuaDanhsach"/>
              <w:tabs>
                <w:tab w:val="left" w:pos="176"/>
              </w:tabs>
              <w:spacing w:line="240" w:lineRule="auto"/>
              <w:ind w:left="0"/>
              <w:jc w:val="both"/>
              <w:rPr>
                <w:color w:val="000000" w:themeColor="text1"/>
                <w:sz w:val="21"/>
                <w:szCs w:val="21"/>
              </w:rPr>
            </w:pPr>
            <w:r w:rsidRPr="00B17264">
              <w:rPr>
                <w:color w:val="000000" w:themeColor="text1"/>
                <w:sz w:val="21"/>
                <w:szCs w:val="21"/>
              </w:rPr>
              <w:t>- Dự hop HĐ NVQS quận xét thông qua các danh sách tuyển chọn và gọi công dân nhập ngũ năm 2020 tại HT/UB (đ/c Long – TP)</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14g00</w:t>
            </w:r>
          </w:p>
        </w:tc>
        <w:tc>
          <w:tcPr>
            <w:tcW w:w="8469" w:type="dxa"/>
            <w:tcBorders>
              <w:top w:val="dotted" w:sz="4" w:space="0" w:color="auto"/>
              <w:left w:val="single" w:sz="4" w:space="0" w:color="auto"/>
              <w:bottom w:val="dotted" w:sz="4" w:space="0" w:color="auto"/>
            </w:tcBorders>
          </w:tcPr>
          <w:p w:rsidR="009E1AF6" w:rsidRPr="00B17264" w:rsidRDefault="009E1AF6" w:rsidP="007B1D2D">
            <w:pPr>
              <w:shd w:val="clear" w:color="auto" w:fill="FFFFFF"/>
              <w:spacing w:before="0" w:after="0" w:line="375" w:lineRule="atLeast"/>
              <w:textAlignment w:val="baseline"/>
              <w:outlineLvl w:val="0"/>
              <w:rPr>
                <w:rFonts w:eastAsia="Times New Roman"/>
                <w:bCs/>
                <w:color w:val="000000"/>
                <w:kern w:val="36"/>
                <w:sz w:val="21"/>
                <w:szCs w:val="21"/>
              </w:rPr>
            </w:pPr>
            <w:r w:rsidRPr="00B17264">
              <w:rPr>
                <w:rFonts w:eastAsia="Times New Roman"/>
                <w:bCs/>
                <w:color w:val="000000"/>
                <w:kern w:val="36"/>
                <w:sz w:val="21"/>
                <w:szCs w:val="21"/>
              </w:rPr>
              <w:t>- D</w:t>
            </w:r>
            <w:r w:rsidRPr="0026767D">
              <w:rPr>
                <w:rFonts w:eastAsia="Times New Roman"/>
                <w:bCs/>
                <w:color w:val="000000"/>
                <w:kern w:val="36"/>
                <w:sz w:val="21"/>
                <w:szCs w:val="21"/>
              </w:rPr>
              <w:t>ự tập huấn chuyên sâu công tác đánh giá ngoài cơ sở giáo dục</w:t>
            </w:r>
            <w:r w:rsidRPr="00B17264">
              <w:rPr>
                <w:rFonts w:eastAsia="Times New Roman"/>
                <w:bCs/>
                <w:color w:val="000000"/>
                <w:kern w:val="36"/>
                <w:sz w:val="21"/>
                <w:szCs w:val="21"/>
              </w:rPr>
              <w:t xml:space="preserve"> tại HT/2.1 Sở GDĐT (Tp: Theo mail đã gửi)</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15g00</w:t>
            </w:r>
          </w:p>
        </w:tc>
        <w:tc>
          <w:tcPr>
            <w:tcW w:w="8469" w:type="dxa"/>
            <w:tcBorders>
              <w:top w:val="dotted"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Họp triển khai kế hoạch Hội thi GV dạy giỏi cấp Tih tại HT.PGD - TP: đ/c Đến PTP, tổ Tih, Phó HT các trường ( 1 PHT/trường)</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15g30</w:t>
            </w:r>
          </w:p>
        </w:tc>
        <w:tc>
          <w:tcPr>
            <w:tcW w:w="8469" w:type="dxa"/>
            <w:tcBorders>
              <w:top w:val="dotted"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Các lớp BDHS giỏi Văn, Anh, Toán, Lý, Hóa học tại CS 2 trường BDGD số 485 Nguyễn Kiệm</w:t>
            </w:r>
          </w:p>
        </w:tc>
      </w:tr>
      <w:tr w:rsidR="009E1AF6" w:rsidRPr="00B17264" w:rsidTr="007B1D2D">
        <w:trPr>
          <w:trHeight w:val="314"/>
        </w:trPr>
        <w:tc>
          <w:tcPr>
            <w:tcW w:w="1135" w:type="dxa"/>
            <w:tcBorders>
              <w:top w:val="single" w:sz="4" w:space="0" w:color="auto"/>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tư</w:t>
            </w:r>
          </w:p>
        </w:tc>
        <w:tc>
          <w:tcPr>
            <w:tcW w:w="1092" w:type="dxa"/>
            <w:tcBorders>
              <w:top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8g00</w:t>
            </w:r>
          </w:p>
        </w:tc>
        <w:tc>
          <w:tcPr>
            <w:tcW w:w="8469" w:type="dxa"/>
            <w:tcBorders>
              <w:top w:val="single"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Pr>
                <w:color w:val="000000" w:themeColor="text1"/>
                <w:sz w:val="21"/>
                <w:szCs w:val="21"/>
              </w:rPr>
              <w:t xml:space="preserve">- </w:t>
            </w:r>
            <w:r w:rsidRPr="00B17264">
              <w:rPr>
                <w:color w:val="000000" w:themeColor="text1"/>
                <w:sz w:val="21"/>
                <w:szCs w:val="21"/>
              </w:rPr>
              <w:t>Dự lớp bồi dưỡng nghiệp vụ công tác Tuyên Giáo năm 2019 tại HT/TT.BDCT (Tp: BLĐ)</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16/10/19</w:t>
            </w: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8g00</w:t>
            </w:r>
          </w:p>
        </w:tc>
        <w:tc>
          <w:tcPr>
            <w:tcW w:w="8469" w:type="dxa"/>
            <w:tcBorders>
              <w:top w:val="dotted" w:sz="4" w:space="0" w:color="auto"/>
              <w:left w:val="single" w:sz="4" w:space="0" w:color="auto"/>
              <w:bottom w:val="dotted" w:sz="4" w:space="0" w:color="auto"/>
            </w:tcBorders>
          </w:tcPr>
          <w:p w:rsidR="009E1AF6" w:rsidRPr="00AD4CBD" w:rsidRDefault="009E1AF6" w:rsidP="007B1D2D">
            <w:pPr>
              <w:tabs>
                <w:tab w:val="left" w:pos="176"/>
              </w:tabs>
              <w:spacing w:line="240" w:lineRule="auto"/>
              <w:jc w:val="both"/>
              <w:rPr>
                <w:color w:val="000000" w:themeColor="text1"/>
                <w:sz w:val="21"/>
                <w:szCs w:val="21"/>
              </w:rPr>
            </w:pPr>
            <w:r w:rsidRPr="00B17264">
              <w:rPr>
                <w:rFonts w:eastAsia="Cambria"/>
                <w:sz w:val="21"/>
                <w:szCs w:val="21"/>
              </w:rPr>
              <w:t>- Họp chuyên môn công tác quản lí Giáo viên bản ngữ tại hội trường PGD. (TP: Đ/c Long – TP; Đ/c Ngọc; Đại diện ban giám đốc các trung tâm ngoại ngữ có người bản ngữ đang tham gia giảng dạy tại các trường MN, Tih và THCS.)</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8g00</w:t>
            </w:r>
          </w:p>
        </w:tc>
        <w:tc>
          <w:tcPr>
            <w:tcW w:w="8469" w:type="dxa"/>
            <w:tcBorders>
              <w:top w:val="dotted" w:sz="4" w:space="0" w:color="auto"/>
              <w:left w:val="single" w:sz="4" w:space="0" w:color="auto"/>
              <w:bottom w:val="dotted" w:sz="4" w:space="0" w:color="auto"/>
            </w:tcBorders>
          </w:tcPr>
          <w:p w:rsidR="009E1AF6" w:rsidRPr="00AD4CBD" w:rsidRDefault="009E1AF6" w:rsidP="007B1D2D">
            <w:pPr>
              <w:tabs>
                <w:tab w:val="left" w:pos="176"/>
              </w:tabs>
              <w:spacing w:line="240" w:lineRule="auto"/>
              <w:jc w:val="both"/>
              <w:rPr>
                <w:color w:val="000000" w:themeColor="text1"/>
                <w:sz w:val="21"/>
                <w:szCs w:val="21"/>
              </w:rPr>
            </w:pPr>
            <w:r w:rsidRPr="00AD4CBD">
              <w:rPr>
                <w:color w:val="000000" w:themeColor="text1"/>
                <w:sz w:val="21"/>
                <w:szCs w:val="21"/>
              </w:rPr>
              <w:t>- Hội thu tập trắng đợt 1 tại cơ sở 3 trường BDGD số 331 Đỗ Tấn Phong, phường 9, Phú Nhuận (Tp: Đ/c Huyền-TLTN, Phúc-PGD, Chi đoàn PGD ). Lưu ý: Thời gian hội thu từ 8g00 đến 9g00.</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9g30</w:t>
            </w:r>
          </w:p>
        </w:tc>
        <w:tc>
          <w:tcPr>
            <w:tcW w:w="8469" w:type="dxa"/>
            <w:tcBorders>
              <w:top w:val="dotted" w:sz="4" w:space="0" w:color="auto"/>
              <w:left w:val="single"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Hội nghị kí kết giao ước thi đua năm học 2019 – 2020 bậc TiH tại TiH Trung Nhất (TP: Đ/c Long – TP; CV PGD; Hiệu trưởng, CTCĐ các trường TiH CL)</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14g00</w:t>
            </w:r>
          </w:p>
        </w:tc>
        <w:tc>
          <w:tcPr>
            <w:tcW w:w="8469" w:type="dxa"/>
            <w:tcBorders>
              <w:top w:val="dotted" w:sz="4" w:space="0" w:color="auto"/>
              <w:left w:val="single" w:sz="4" w:space="0" w:color="auto"/>
              <w:bottom w:val="dotted" w:sz="4" w:space="0" w:color="auto"/>
            </w:tcBorders>
          </w:tcPr>
          <w:p w:rsidR="009E1AF6" w:rsidRPr="00B17264" w:rsidRDefault="009E1AF6" w:rsidP="009E1AF6">
            <w:pPr>
              <w:pStyle w:val="oancuaDanhsach"/>
              <w:numPr>
                <w:ilvl w:val="0"/>
                <w:numId w:val="1"/>
              </w:numPr>
              <w:tabs>
                <w:tab w:val="left" w:pos="176"/>
              </w:tabs>
              <w:spacing w:line="240" w:lineRule="auto"/>
              <w:ind w:left="205" w:hanging="205"/>
              <w:jc w:val="both"/>
              <w:rPr>
                <w:color w:val="000000" w:themeColor="text1"/>
                <w:sz w:val="21"/>
                <w:szCs w:val="21"/>
              </w:rPr>
            </w:pPr>
            <w:r w:rsidRPr="00B17264">
              <w:rPr>
                <w:color w:val="000000" w:themeColor="text1"/>
                <w:sz w:val="21"/>
                <w:szCs w:val="21"/>
              </w:rPr>
              <w:t>Dự hội nghị tổng kết Tổng điều tra Dân số và nhà ở năm 2019 tại HT/UB (đ/c Long – TP)</w:t>
            </w:r>
          </w:p>
        </w:tc>
      </w:tr>
      <w:tr w:rsidR="009E1AF6" w:rsidRPr="00B17264" w:rsidTr="007B1D2D">
        <w:trPr>
          <w:trHeight w:val="31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14g00</w:t>
            </w:r>
          </w:p>
        </w:tc>
        <w:tc>
          <w:tcPr>
            <w:tcW w:w="8469" w:type="dxa"/>
            <w:tcBorders>
              <w:top w:val="dotted" w:sz="4" w:space="0" w:color="auto"/>
              <w:left w:val="single" w:sz="4" w:space="0" w:color="auto"/>
              <w:bottom w:val="dotted" w:sz="4" w:space="0" w:color="auto"/>
            </w:tcBorders>
          </w:tcPr>
          <w:p w:rsidR="009E1AF6" w:rsidRPr="00D7651E" w:rsidRDefault="009E1AF6" w:rsidP="007B1D2D">
            <w:pPr>
              <w:tabs>
                <w:tab w:val="left" w:pos="176"/>
              </w:tabs>
              <w:spacing w:line="240" w:lineRule="auto"/>
              <w:jc w:val="both"/>
              <w:rPr>
                <w:color w:val="000000" w:themeColor="text1"/>
                <w:sz w:val="21"/>
                <w:szCs w:val="21"/>
              </w:rPr>
            </w:pPr>
            <w:r>
              <w:rPr>
                <w:color w:val="000000" w:themeColor="text1"/>
                <w:sz w:val="21"/>
                <w:szCs w:val="21"/>
              </w:rPr>
              <w:t xml:space="preserve">- </w:t>
            </w:r>
            <w:r w:rsidRPr="00D7651E">
              <w:rPr>
                <w:color w:val="000000" w:themeColor="text1"/>
                <w:sz w:val="21"/>
                <w:szCs w:val="21"/>
              </w:rPr>
              <w:t>Đoàn giám sát thực hiện Thông tư số 266/TB-VP ngày 9/11/2018 cua Văn phòng HĐND và UBND quận về kết luận của CT.UBND quận tại buổi tiếp xúc với nhân dân trên địa bàn quận năm 2018 tại trường TiH Hồ Văn Huê (đ/c Thảo, Phương, Huyền)</w:t>
            </w:r>
          </w:p>
        </w:tc>
      </w:tr>
      <w:tr w:rsidR="009E1AF6" w:rsidRPr="00B17264" w:rsidTr="007B1D2D">
        <w:trPr>
          <w:trHeight w:val="376"/>
        </w:trPr>
        <w:tc>
          <w:tcPr>
            <w:tcW w:w="1135" w:type="dxa"/>
            <w:tcBorders>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năm</w:t>
            </w:r>
          </w:p>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17/10/19</w:t>
            </w:r>
          </w:p>
        </w:tc>
        <w:tc>
          <w:tcPr>
            <w:tcW w:w="1092" w:type="dxa"/>
            <w:tcBorders>
              <w:bottom w:val="nil"/>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8g00</w:t>
            </w:r>
          </w:p>
        </w:tc>
        <w:tc>
          <w:tcPr>
            <w:tcW w:w="8469" w:type="dxa"/>
            <w:tcBorders>
              <w:bottom w:val="nil"/>
            </w:tcBorders>
          </w:tcPr>
          <w:p w:rsidR="009E1AF6" w:rsidRPr="00B17264" w:rsidRDefault="009E1AF6" w:rsidP="007B1D2D">
            <w:pPr>
              <w:tabs>
                <w:tab w:val="left" w:pos="176"/>
              </w:tabs>
              <w:spacing w:line="240" w:lineRule="auto"/>
              <w:jc w:val="both"/>
              <w:rPr>
                <w:sz w:val="21"/>
                <w:szCs w:val="21"/>
              </w:rPr>
            </w:pPr>
            <w:r w:rsidRPr="00B17264">
              <w:rPr>
                <w:rFonts w:eastAsia="Times New Roman"/>
                <w:color w:val="000000" w:themeColor="text1"/>
                <w:sz w:val="21"/>
                <w:szCs w:val="21"/>
              </w:rPr>
              <w:t>- Hội nghị khen thưởng cấp quận Hội thi “Giáo viện giỏi cấp quận” bậc THCS và công tác Thư viện, Thiết bị năm học 2018-2019 tại PGD (Tp: BLĐ, CV PGD, T.Hùng-PHT BDGD, BGH, cán bộ thư viện, thiết bị và GV được công nhận GV giỏi cấp quận bậc THCS)</w:t>
            </w:r>
          </w:p>
        </w:tc>
      </w:tr>
      <w:tr w:rsidR="009E1AF6" w:rsidRPr="00B17264" w:rsidTr="007B1D2D">
        <w:trPr>
          <w:trHeight w:val="376"/>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nil"/>
              <w:bottom w:val="nil"/>
            </w:tcBorders>
          </w:tcPr>
          <w:p w:rsidR="009E1AF6" w:rsidRDefault="009E1AF6" w:rsidP="007B1D2D">
            <w:pPr>
              <w:spacing w:line="240" w:lineRule="auto"/>
              <w:jc w:val="center"/>
              <w:rPr>
                <w:color w:val="000000" w:themeColor="text1"/>
                <w:sz w:val="21"/>
                <w:szCs w:val="21"/>
              </w:rPr>
            </w:pPr>
            <w:r>
              <w:rPr>
                <w:color w:val="000000" w:themeColor="text1"/>
                <w:sz w:val="21"/>
                <w:szCs w:val="21"/>
              </w:rPr>
              <w:t>8g00</w:t>
            </w:r>
          </w:p>
        </w:tc>
        <w:tc>
          <w:tcPr>
            <w:tcW w:w="8469" w:type="dxa"/>
            <w:tcBorders>
              <w:top w:val="nil"/>
              <w:bottom w:val="nil"/>
            </w:tcBorders>
          </w:tcPr>
          <w:p w:rsidR="009E1AF6" w:rsidRPr="00B17264" w:rsidRDefault="009E1AF6" w:rsidP="007B1D2D">
            <w:pPr>
              <w:tabs>
                <w:tab w:val="left" w:pos="176"/>
              </w:tabs>
              <w:spacing w:line="240" w:lineRule="auto"/>
              <w:jc w:val="both"/>
              <w:rPr>
                <w:rFonts w:eastAsia="Times New Roman"/>
                <w:color w:val="000000" w:themeColor="text1"/>
                <w:sz w:val="21"/>
                <w:szCs w:val="21"/>
              </w:rPr>
            </w:pPr>
            <w:r>
              <w:rPr>
                <w:color w:val="000000" w:themeColor="text1"/>
                <w:sz w:val="21"/>
                <w:szCs w:val="21"/>
              </w:rPr>
              <w:t xml:space="preserve">- </w:t>
            </w:r>
            <w:r w:rsidRPr="00D7651E">
              <w:rPr>
                <w:color w:val="000000" w:themeColor="text1"/>
                <w:sz w:val="21"/>
                <w:szCs w:val="21"/>
              </w:rPr>
              <w:t xml:space="preserve">Đoàn giám sát thực hiện Thông tư số 266/TB-VP ngày 9/11/2018 cua Văn phòng HĐND và UBND quận về kết luận của CT.UBND quận tại buổi tiếp xúc với nhân dân trên địa bàn quận năm 2018 tại trường </w:t>
            </w:r>
            <w:r>
              <w:rPr>
                <w:color w:val="000000" w:themeColor="text1"/>
                <w:sz w:val="21"/>
                <w:szCs w:val="21"/>
              </w:rPr>
              <w:t xml:space="preserve">MNSC 1 </w:t>
            </w:r>
            <w:r w:rsidRPr="00D7651E">
              <w:rPr>
                <w:color w:val="000000" w:themeColor="text1"/>
                <w:sz w:val="21"/>
                <w:szCs w:val="21"/>
              </w:rPr>
              <w:t xml:space="preserve"> (đ/c </w:t>
            </w:r>
            <w:r>
              <w:rPr>
                <w:color w:val="000000" w:themeColor="text1"/>
                <w:sz w:val="21"/>
                <w:szCs w:val="21"/>
              </w:rPr>
              <w:t>Điệp</w:t>
            </w:r>
            <w:r w:rsidRPr="00D7651E">
              <w:rPr>
                <w:color w:val="000000" w:themeColor="text1"/>
                <w:sz w:val="21"/>
                <w:szCs w:val="21"/>
              </w:rPr>
              <w:t>, Phương, Huyền)</w:t>
            </w:r>
          </w:p>
        </w:tc>
      </w:tr>
      <w:tr w:rsidR="009E1AF6" w:rsidRPr="00B17264" w:rsidTr="007B1D2D">
        <w:trPr>
          <w:trHeight w:val="376"/>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nil"/>
              <w:bottom w:val="dotted"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10g00</w:t>
            </w:r>
          </w:p>
        </w:tc>
        <w:tc>
          <w:tcPr>
            <w:tcW w:w="8469" w:type="dxa"/>
            <w:tcBorders>
              <w:top w:val="nil"/>
              <w:bottom w:val="dotted" w:sz="4" w:space="0" w:color="auto"/>
            </w:tcBorders>
          </w:tcPr>
          <w:p w:rsidR="009E1AF6" w:rsidRPr="00B17264" w:rsidRDefault="009E1AF6" w:rsidP="007B1D2D">
            <w:pPr>
              <w:tabs>
                <w:tab w:val="left" w:pos="176"/>
              </w:tabs>
              <w:spacing w:line="240" w:lineRule="auto"/>
              <w:jc w:val="both"/>
              <w:rPr>
                <w:sz w:val="21"/>
                <w:szCs w:val="21"/>
              </w:rPr>
            </w:pPr>
            <w:r w:rsidRPr="00B17264">
              <w:rPr>
                <w:sz w:val="21"/>
                <w:szCs w:val="21"/>
              </w:rPr>
              <w:t xml:space="preserve">- Vận động gây quĩ xã hội “Đồng hành vì người nghèo” quận Phú Nhuận tại trung tâm Stem – Robotics – Ngoại ngữ Edison số 78 Cù Lao, Phường 02, Phú Nhuận. (TP: Đ/c Long – TP; Đ/c Đến </w:t>
            </w:r>
            <w:r>
              <w:rPr>
                <w:sz w:val="21"/>
                <w:szCs w:val="21"/>
              </w:rPr>
              <w:t>–</w:t>
            </w:r>
            <w:r w:rsidRPr="00B17264">
              <w:rPr>
                <w:sz w:val="21"/>
                <w:szCs w:val="21"/>
              </w:rPr>
              <w:t xml:space="preserve"> PTP; Đ/c Bảo, Ngọc, Huyền, Phúc)</w:t>
            </w:r>
          </w:p>
        </w:tc>
      </w:tr>
      <w:tr w:rsidR="009E1AF6" w:rsidRPr="00B17264" w:rsidTr="007B1D2D">
        <w:trPr>
          <w:trHeight w:val="273"/>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10g30</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sz w:val="21"/>
                <w:szCs w:val="21"/>
              </w:rPr>
            </w:pPr>
            <w:r w:rsidRPr="00B17264">
              <w:rPr>
                <w:sz w:val="21"/>
                <w:szCs w:val="21"/>
              </w:rPr>
              <w:t xml:space="preserve">- Vận động gây quĩ xã hội “Đồng hành vì người nghèo” quận Phú Nhuận tại trung tâm  Ngoại ngữ Atlanta số 01 Cù Lao, Phường 07, Phú Nhuận. (TP: Đ/c Long – TP; Đ/c Đến </w:t>
            </w:r>
            <w:r>
              <w:rPr>
                <w:sz w:val="21"/>
                <w:szCs w:val="21"/>
              </w:rPr>
              <w:t>–</w:t>
            </w:r>
            <w:r w:rsidRPr="00B17264">
              <w:rPr>
                <w:sz w:val="21"/>
                <w:szCs w:val="21"/>
              </w:rPr>
              <w:t xml:space="preserve"> PTP; Đ/c Bảo, Ngọc, Huyền, Phúc)</w:t>
            </w:r>
          </w:p>
        </w:tc>
      </w:tr>
      <w:tr w:rsidR="009E1AF6" w:rsidRPr="00B17264" w:rsidTr="007B1D2D">
        <w:trPr>
          <w:trHeight w:val="273"/>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13g30</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rFonts w:eastAsia="Times New Roman"/>
                <w:sz w:val="21"/>
                <w:szCs w:val="21"/>
              </w:rPr>
            </w:pPr>
            <w:r w:rsidRPr="00B17264">
              <w:rPr>
                <w:color w:val="000000" w:themeColor="text1"/>
                <w:sz w:val="21"/>
                <w:szCs w:val="21"/>
              </w:rPr>
              <w:t>-Tham dự t</w:t>
            </w:r>
            <w:r w:rsidRPr="00B17264">
              <w:rPr>
                <w:rFonts w:eastAsia="Times New Roman"/>
                <w:sz w:val="21"/>
                <w:szCs w:val="21"/>
              </w:rPr>
              <w:t>ổng kết</w:t>
            </w:r>
            <w:r w:rsidRPr="00B17264">
              <w:rPr>
                <w:rFonts w:eastAsia="Times New Roman"/>
                <w:b/>
                <w:bCs/>
                <w:sz w:val="21"/>
                <w:szCs w:val="21"/>
              </w:rPr>
              <w:t xml:space="preserve"> </w:t>
            </w:r>
            <w:r w:rsidRPr="00B17264">
              <w:rPr>
                <w:rFonts w:eastAsia="Times New Roman"/>
                <w:sz w:val="21"/>
                <w:szCs w:val="21"/>
              </w:rPr>
              <w:t>kết 3 năm thực hiện xây dựng trường mầm non tiên tiến theo xu thế hội nhập khu vực và quốc tế tại trường MN Măng Non 1 Quận 10 số 282 Sư Vạn Hạnh, P 13, Q.10 (TP: BLĐ, tổ MN, HT MNSC 10, HT MG Hương Sen).</w:t>
            </w:r>
          </w:p>
        </w:tc>
      </w:tr>
      <w:tr w:rsidR="009E1AF6" w:rsidRPr="00B17264" w:rsidTr="007B1D2D">
        <w:trPr>
          <w:trHeight w:val="273"/>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14g00</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Pr>
                <w:color w:val="000000" w:themeColor="text1"/>
                <w:sz w:val="21"/>
                <w:szCs w:val="21"/>
              </w:rPr>
              <w:t xml:space="preserve">- </w:t>
            </w:r>
            <w:r w:rsidRPr="00D7651E">
              <w:rPr>
                <w:color w:val="000000" w:themeColor="text1"/>
                <w:sz w:val="21"/>
                <w:szCs w:val="21"/>
              </w:rPr>
              <w:t>Đoàn giám sát thực hiện Thông tư số 266/TB-VP ngày 9/11/2018 cua Văn phòng HĐND và UBND quận về kết luận của CT.UBND quận tại buổi tiếp xúc với nhân dân trên địa bàn quận năm 2018 tại trường</w:t>
            </w:r>
            <w:r>
              <w:rPr>
                <w:color w:val="000000" w:themeColor="text1"/>
                <w:sz w:val="21"/>
                <w:szCs w:val="21"/>
              </w:rPr>
              <w:t xml:space="preserve"> MNSC 15</w:t>
            </w:r>
            <w:r w:rsidRPr="00D7651E">
              <w:rPr>
                <w:color w:val="000000" w:themeColor="text1"/>
                <w:sz w:val="21"/>
                <w:szCs w:val="21"/>
              </w:rPr>
              <w:t xml:space="preserve"> (đ/c </w:t>
            </w:r>
            <w:r>
              <w:rPr>
                <w:color w:val="000000" w:themeColor="text1"/>
                <w:sz w:val="21"/>
                <w:szCs w:val="21"/>
              </w:rPr>
              <w:t>Điệp</w:t>
            </w:r>
            <w:r w:rsidRPr="00D7651E">
              <w:rPr>
                <w:color w:val="000000" w:themeColor="text1"/>
                <w:sz w:val="21"/>
                <w:szCs w:val="21"/>
              </w:rPr>
              <w:t>, Phương, Huyền)</w:t>
            </w:r>
          </w:p>
        </w:tc>
      </w:tr>
      <w:tr w:rsidR="009E1AF6" w:rsidRPr="00B17264" w:rsidTr="007B1D2D">
        <w:trPr>
          <w:trHeight w:val="273"/>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15g00</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xml:space="preserve">- </w:t>
            </w:r>
            <w:r>
              <w:rPr>
                <w:color w:val="000000" w:themeColor="text1"/>
                <w:sz w:val="21"/>
                <w:szCs w:val="21"/>
              </w:rPr>
              <w:t xml:space="preserve">Hội nghị giao ban chuyên môn lần 1 Hiệu trưởng THCS; </w:t>
            </w:r>
            <w:r w:rsidRPr="00B17264">
              <w:rPr>
                <w:color w:val="000000" w:themeColor="text1"/>
                <w:sz w:val="21"/>
                <w:szCs w:val="21"/>
              </w:rPr>
              <w:t>Hội nghị kí kết giao ước thi đua năm học 2019 – 2020 bậc THCS tại PGD. (TP: Đ/c Long – TP; CV Tổ phổ thông; Hiệu trưởng, CTCĐ các trường THCS CL)</w:t>
            </w:r>
          </w:p>
        </w:tc>
      </w:tr>
      <w:tr w:rsidR="009E1AF6" w:rsidRPr="00B17264" w:rsidTr="007B1D2D">
        <w:trPr>
          <w:trHeight w:val="273"/>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16g00</w:t>
            </w:r>
          </w:p>
        </w:tc>
        <w:tc>
          <w:tcPr>
            <w:tcW w:w="8469" w:type="dxa"/>
            <w:tcBorders>
              <w:top w:val="dotted" w:sz="4" w:space="0" w:color="auto"/>
              <w:bottom w:val="dotted" w:sz="4" w:space="0" w:color="auto"/>
            </w:tcBorders>
          </w:tcPr>
          <w:p w:rsidR="009E1AF6" w:rsidRPr="00B17264" w:rsidRDefault="009E1AF6" w:rsidP="007B1D2D">
            <w:pPr>
              <w:spacing w:line="240" w:lineRule="auto"/>
              <w:ind w:left="211" w:hanging="205"/>
              <w:jc w:val="both"/>
              <w:rPr>
                <w:color w:val="000000" w:themeColor="text1"/>
                <w:sz w:val="21"/>
                <w:szCs w:val="21"/>
              </w:rPr>
            </w:pPr>
            <w:r w:rsidRPr="00B17264">
              <w:rPr>
                <w:color w:val="000000" w:themeColor="text1"/>
                <w:sz w:val="21"/>
                <w:szCs w:val="21"/>
              </w:rPr>
              <w:t>- Họp BLĐ P. GDĐT</w:t>
            </w:r>
          </w:p>
        </w:tc>
      </w:tr>
      <w:tr w:rsidR="009E1AF6" w:rsidRPr="00B17264" w:rsidTr="007B1D2D">
        <w:trPr>
          <w:cantSplit/>
          <w:trHeight w:val="56"/>
        </w:trPr>
        <w:tc>
          <w:tcPr>
            <w:tcW w:w="1135" w:type="dxa"/>
            <w:tcBorders>
              <w:top w:val="single" w:sz="4" w:space="0" w:color="auto"/>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sáu</w:t>
            </w:r>
          </w:p>
        </w:tc>
        <w:tc>
          <w:tcPr>
            <w:tcW w:w="1092" w:type="dxa"/>
            <w:tcBorders>
              <w:top w:val="single"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7g30</w:t>
            </w:r>
          </w:p>
        </w:tc>
        <w:tc>
          <w:tcPr>
            <w:tcW w:w="8469" w:type="dxa"/>
            <w:tcBorders>
              <w:top w:val="single"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color w:val="000000" w:themeColor="text1"/>
                <w:sz w:val="21"/>
                <w:szCs w:val="21"/>
              </w:rPr>
            </w:pPr>
            <w:r>
              <w:rPr>
                <w:color w:val="000000" w:themeColor="text1"/>
                <w:sz w:val="21"/>
                <w:szCs w:val="21"/>
              </w:rPr>
              <w:t>- Dự hội nghị giao ban chuyên môn Trưởng Phòng tại HT/3.1 Sở GDĐT (đ/c Long – TP)</w:t>
            </w:r>
          </w:p>
        </w:tc>
      </w:tr>
      <w:tr w:rsidR="009E1AF6" w:rsidRPr="00B17264" w:rsidTr="007B1D2D">
        <w:trPr>
          <w:cantSplit/>
          <w:trHeight w:val="487"/>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18/10/19</w:t>
            </w: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7g30</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rFonts w:eastAsia="Cambria"/>
                <w:sz w:val="21"/>
                <w:szCs w:val="21"/>
              </w:rPr>
            </w:pPr>
            <w:r w:rsidRPr="00B17264">
              <w:rPr>
                <w:rFonts w:eastAsia="Times New Roman"/>
                <w:sz w:val="21"/>
                <w:szCs w:val="21"/>
              </w:rPr>
              <w:t>- Họp mặt kỷ niệm 89 năm ngày thành lập Hội Liên Hiệp Phụ nữ Việt Nam (20/10/1930 – 20/10/2019) và 9 năm ngày Phụ Nữ Việt Nam (20/10) tại HT/TTVH (đ/c</w:t>
            </w:r>
            <w:r>
              <w:rPr>
                <w:rFonts w:eastAsia="Times New Roman"/>
                <w:sz w:val="21"/>
                <w:szCs w:val="21"/>
              </w:rPr>
              <w:t xml:space="preserve"> Long – TP, </w:t>
            </w:r>
            <w:r w:rsidRPr="00B17264">
              <w:rPr>
                <w:rFonts w:eastAsia="Times New Roman"/>
                <w:sz w:val="21"/>
                <w:szCs w:val="21"/>
              </w:rPr>
              <w:t xml:space="preserve"> Oanh – PTP; đại diện BGH các trường trong quận)</w:t>
            </w:r>
          </w:p>
        </w:tc>
      </w:tr>
      <w:tr w:rsidR="009E1AF6" w:rsidRPr="00B17264" w:rsidTr="007B1D2D">
        <w:trPr>
          <w:cantSplit/>
          <w:trHeight w:val="487"/>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Pr>
                <w:color w:val="000000" w:themeColor="text1"/>
                <w:sz w:val="21"/>
                <w:szCs w:val="21"/>
              </w:rPr>
              <w:t>8g00</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rFonts w:eastAsia="Times New Roman"/>
                <w:sz w:val="21"/>
                <w:szCs w:val="21"/>
              </w:rPr>
            </w:pPr>
            <w:r>
              <w:rPr>
                <w:color w:val="000000" w:themeColor="text1"/>
                <w:sz w:val="21"/>
                <w:szCs w:val="21"/>
              </w:rPr>
              <w:t xml:space="preserve">- </w:t>
            </w:r>
            <w:r w:rsidRPr="00D7651E">
              <w:rPr>
                <w:color w:val="000000" w:themeColor="text1"/>
                <w:sz w:val="21"/>
                <w:szCs w:val="21"/>
              </w:rPr>
              <w:t xml:space="preserve">Đoàn giám sát thực hiện Thông tư số 266/TB-VP ngày 9/11/2018 cua Văn phòng HĐND và UBND quận về kết luận của CT.UBND quận tại buổi tiếp xúc với nhân dân trên địa bàn quận năm 2018 tại trường </w:t>
            </w:r>
            <w:r>
              <w:rPr>
                <w:color w:val="000000" w:themeColor="text1"/>
                <w:sz w:val="21"/>
                <w:szCs w:val="21"/>
              </w:rPr>
              <w:t>MG Họa Mi 9A</w:t>
            </w:r>
            <w:r w:rsidRPr="00D7651E">
              <w:rPr>
                <w:color w:val="000000" w:themeColor="text1"/>
                <w:sz w:val="21"/>
                <w:szCs w:val="21"/>
              </w:rPr>
              <w:t xml:space="preserve"> (đ/c </w:t>
            </w:r>
            <w:r>
              <w:rPr>
                <w:color w:val="000000" w:themeColor="text1"/>
                <w:sz w:val="21"/>
                <w:szCs w:val="21"/>
              </w:rPr>
              <w:t>Điệp</w:t>
            </w:r>
            <w:r w:rsidRPr="00D7651E">
              <w:rPr>
                <w:color w:val="000000" w:themeColor="text1"/>
                <w:sz w:val="21"/>
                <w:szCs w:val="21"/>
              </w:rPr>
              <w:t>, Phương, Huyền)</w:t>
            </w:r>
          </w:p>
        </w:tc>
      </w:tr>
      <w:tr w:rsidR="009E1AF6" w:rsidRPr="00B17264" w:rsidTr="007B1D2D">
        <w:trPr>
          <w:cantSplit/>
          <w:trHeight w:val="320"/>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10g00</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9E1AF6">
            <w:pPr>
              <w:pStyle w:val="oancuaDanhsach"/>
              <w:numPr>
                <w:ilvl w:val="0"/>
                <w:numId w:val="1"/>
              </w:numPr>
              <w:tabs>
                <w:tab w:val="left" w:pos="176"/>
              </w:tabs>
              <w:spacing w:line="240" w:lineRule="auto"/>
              <w:ind w:left="205" w:hanging="205"/>
              <w:jc w:val="both"/>
              <w:rPr>
                <w:color w:val="000000" w:themeColor="text1"/>
                <w:sz w:val="21"/>
                <w:szCs w:val="21"/>
              </w:rPr>
            </w:pPr>
            <w:r w:rsidRPr="00B17264">
              <w:rPr>
                <w:color w:val="000000" w:themeColor="text1"/>
                <w:sz w:val="21"/>
                <w:szCs w:val="21"/>
              </w:rPr>
              <w:t>Họp Đảng ủy Cơ quan Chính quyền quận tại P2/UB (đ/c Oanh – Bí thư)</w:t>
            </w:r>
          </w:p>
        </w:tc>
      </w:tr>
      <w:tr w:rsidR="009E1AF6" w:rsidRPr="00B17264" w:rsidTr="007B1D2D">
        <w:trPr>
          <w:cantSplit/>
          <w:trHeight w:val="487"/>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14g00</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Dự họp BCĐ quận thực hiện Cuộc vận động “Người dân TPHCM không xả rác ra đường và kênh rạch, vì thành phố sạch và giảm ngập nước” tại P1/QU (đ/c Đến – PTP)</w:t>
            </w:r>
          </w:p>
        </w:tc>
      </w:tr>
      <w:tr w:rsidR="009E1AF6" w:rsidRPr="00B17264" w:rsidTr="007B1D2D">
        <w:trPr>
          <w:cantSplit/>
          <w:trHeight w:val="487"/>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15g00</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Hội nghị kí kết giao ước thi đua năm học 2019 – 2020 bậc Mầm non tại MNSC 14. (TP: Đ/c Long – TP; CV PGD; Hiệu trưởng, CTCĐ các trường MN)</w:t>
            </w:r>
          </w:p>
        </w:tc>
      </w:tr>
      <w:tr w:rsidR="009E1AF6" w:rsidRPr="00B17264" w:rsidTr="007B1D2D">
        <w:trPr>
          <w:cantSplit/>
          <w:trHeight w:val="487"/>
        </w:trPr>
        <w:tc>
          <w:tcPr>
            <w:tcW w:w="1135" w:type="dxa"/>
            <w:tcBorders>
              <w:top w:val="nil"/>
              <w:left w:val="single" w:sz="4" w:space="0" w:color="auto"/>
              <w:bottom w:val="nil"/>
              <w:right w:val="single" w:sz="4" w:space="0" w:color="auto"/>
            </w:tcBorders>
            <w:shd w:val="clear" w:color="auto" w:fill="auto"/>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13g45</w:t>
            </w:r>
          </w:p>
        </w:tc>
        <w:tc>
          <w:tcPr>
            <w:tcW w:w="8469" w:type="dxa"/>
            <w:tcBorders>
              <w:top w:val="dotted" w:sz="4" w:space="0" w:color="auto"/>
              <w:left w:val="single" w:sz="4" w:space="0" w:color="auto"/>
              <w:bottom w:val="dotted" w:sz="4" w:space="0" w:color="auto"/>
              <w:right w:val="single"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xml:space="preserve">- Thị thực hành giải toán trên máy tính cầm tay cấp Quận tại CS 2 trường BDGD số 485 Nguyễn Kiệm (TP; BLĐ hội đồng thi theo QĐ; Học sinh dự thi theo danh sách các đơn vị đăng ký) </w:t>
            </w:r>
          </w:p>
        </w:tc>
      </w:tr>
      <w:tr w:rsidR="009E1AF6" w:rsidRPr="00B17264" w:rsidTr="007B1D2D">
        <w:trPr>
          <w:trHeight w:val="364"/>
        </w:trPr>
        <w:tc>
          <w:tcPr>
            <w:tcW w:w="1135" w:type="dxa"/>
            <w:tcBorders>
              <w:top w:val="single" w:sz="4" w:space="0" w:color="auto"/>
              <w:bottom w:val="nil"/>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Thứ bảy</w:t>
            </w:r>
          </w:p>
        </w:tc>
        <w:tc>
          <w:tcPr>
            <w:tcW w:w="1092" w:type="dxa"/>
            <w:tcBorders>
              <w:top w:val="single" w:sz="4" w:space="0" w:color="auto"/>
              <w:bottom w:val="dotted" w:sz="4" w:space="0" w:color="auto"/>
            </w:tcBorders>
          </w:tcPr>
          <w:p w:rsidR="009E1AF6" w:rsidRPr="00B17264" w:rsidRDefault="009E1AF6" w:rsidP="007B1D2D">
            <w:pPr>
              <w:spacing w:line="240" w:lineRule="auto"/>
              <w:jc w:val="center"/>
              <w:rPr>
                <w:b/>
                <w:color w:val="000000" w:themeColor="text1"/>
                <w:sz w:val="21"/>
                <w:szCs w:val="21"/>
              </w:rPr>
            </w:pPr>
            <w:r w:rsidRPr="00B17264">
              <w:rPr>
                <w:rStyle w:val="normaltextrun"/>
                <w:b/>
                <w:color w:val="000000"/>
                <w:sz w:val="21"/>
                <w:szCs w:val="21"/>
                <w:bdr w:val="none" w:sz="0" w:space="0" w:color="auto" w:frame="1"/>
              </w:rPr>
              <w:t>Sáng</w:t>
            </w:r>
          </w:p>
        </w:tc>
        <w:tc>
          <w:tcPr>
            <w:tcW w:w="8469" w:type="dxa"/>
            <w:tcBorders>
              <w:top w:val="single" w:sz="4" w:space="0" w:color="auto"/>
              <w:bottom w:val="dotted" w:sz="4" w:space="0" w:color="auto"/>
            </w:tcBorders>
          </w:tcPr>
          <w:p w:rsidR="009E1AF6" w:rsidRPr="00B17264" w:rsidRDefault="009E1AF6" w:rsidP="009E1AF6">
            <w:pPr>
              <w:pStyle w:val="oancuaDanhsach"/>
              <w:numPr>
                <w:ilvl w:val="0"/>
                <w:numId w:val="1"/>
              </w:numPr>
              <w:tabs>
                <w:tab w:val="left" w:pos="176"/>
              </w:tabs>
              <w:spacing w:line="240" w:lineRule="auto"/>
              <w:ind w:left="205" w:hanging="205"/>
              <w:jc w:val="both"/>
              <w:rPr>
                <w:b/>
                <w:color w:val="000000" w:themeColor="text1"/>
                <w:sz w:val="21"/>
                <w:szCs w:val="21"/>
              </w:rPr>
            </w:pPr>
            <w:r w:rsidRPr="00B17264">
              <w:rPr>
                <w:rStyle w:val="spellingerror"/>
                <w:b/>
                <w:color w:val="000000"/>
                <w:sz w:val="21"/>
                <w:szCs w:val="21"/>
                <w:shd w:val="clear" w:color="auto" w:fill="FFFFFF"/>
              </w:rPr>
              <w:t>Trực</w:t>
            </w:r>
            <w:r w:rsidRPr="00B17264">
              <w:rPr>
                <w:rStyle w:val="normaltextrun"/>
                <w:b/>
                <w:color w:val="000000"/>
                <w:sz w:val="21"/>
                <w:szCs w:val="21"/>
                <w:shd w:val="clear" w:color="auto" w:fill="FFFFFF"/>
              </w:rPr>
              <w:t> </w:t>
            </w:r>
            <w:r w:rsidRPr="00B17264">
              <w:rPr>
                <w:rStyle w:val="spellingerror"/>
                <w:b/>
                <w:color w:val="000000"/>
                <w:sz w:val="21"/>
                <w:szCs w:val="21"/>
                <w:shd w:val="clear" w:color="auto" w:fill="FFFFFF"/>
              </w:rPr>
              <w:t>lãnh</w:t>
            </w:r>
            <w:r w:rsidRPr="00B17264">
              <w:rPr>
                <w:rStyle w:val="normaltextrun"/>
                <w:b/>
                <w:color w:val="000000"/>
                <w:sz w:val="21"/>
                <w:szCs w:val="21"/>
                <w:shd w:val="clear" w:color="auto" w:fill="FFFFFF"/>
              </w:rPr>
              <w:t> </w:t>
            </w:r>
            <w:r w:rsidRPr="00B17264">
              <w:rPr>
                <w:rStyle w:val="spellingerror"/>
                <w:b/>
                <w:color w:val="000000"/>
                <w:sz w:val="21"/>
                <w:szCs w:val="21"/>
                <w:shd w:val="clear" w:color="auto" w:fill="FFFFFF"/>
              </w:rPr>
              <w:t>đạo</w:t>
            </w:r>
            <w:r w:rsidRPr="00B17264">
              <w:rPr>
                <w:rStyle w:val="normaltextrun"/>
                <w:b/>
                <w:color w:val="000000"/>
                <w:sz w:val="21"/>
                <w:szCs w:val="21"/>
                <w:shd w:val="clear" w:color="auto" w:fill="FFFFFF"/>
              </w:rPr>
              <w:t>: đ/c Long-TP.</w:t>
            </w:r>
          </w:p>
        </w:tc>
      </w:tr>
      <w:tr w:rsidR="009E1AF6" w:rsidRPr="00B17264" w:rsidTr="007B1D2D">
        <w:trPr>
          <w:trHeight w:val="36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bookmarkStart w:id="0" w:name="_GoBack"/>
            <w:r w:rsidRPr="00B17264">
              <w:rPr>
                <w:color w:val="000000" w:themeColor="text1"/>
                <w:sz w:val="21"/>
                <w:szCs w:val="21"/>
              </w:rPr>
              <w:t>19/10/19</w:t>
            </w: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color w:val="000000" w:themeColor="text1"/>
                <w:sz w:val="21"/>
                <w:szCs w:val="21"/>
              </w:rPr>
            </w:pPr>
            <w:r w:rsidRPr="00B17264">
              <w:rPr>
                <w:color w:val="000000" w:themeColor="text1"/>
                <w:sz w:val="21"/>
                <w:szCs w:val="21"/>
              </w:rPr>
              <w:t>7g30</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color w:val="000000" w:themeColor="text1"/>
                <w:sz w:val="21"/>
                <w:szCs w:val="21"/>
              </w:rPr>
            </w:pPr>
            <w:r w:rsidRPr="00B17264">
              <w:rPr>
                <w:color w:val="000000" w:themeColor="text1"/>
                <w:sz w:val="21"/>
                <w:szCs w:val="21"/>
              </w:rPr>
              <w:t>- Vòng Chung kết cấp quận hội thi “Học sinh Thành phố với pháp luật” tại trường THCS Ngô Tất Tố (Tp:</w:t>
            </w:r>
            <w:r>
              <w:rPr>
                <w:color w:val="000000" w:themeColor="text1"/>
                <w:sz w:val="21"/>
                <w:szCs w:val="21"/>
              </w:rPr>
              <w:t xml:space="preserve"> BLĐ</w:t>
            </w:r>
            <w:r w:rsidRPr="00B17264">
              <w:rPr>
                <w:color w:val="000000" w:themeColor="text1"/>
                <w:sz w:val="21"/>
                <w:szCs w:val="21"/>
              </w:rPr>
              <w:t>, tổ Phổ thông, đ/c Hường</w:t>
            </w:r>
            <w:r w:rsidR="000F5818">
              <w:rPr>
                <w:color w:val="000000" w:themeColor="text1"/>
                <w:sz w:val="21"/>
                <w:szCs w:val="21"/>
              </w:rPr>
              <w:t>; đại diện BGH và đổi tuyển dự thi cùng cổ động viên của các trường THCS t</w:t>
            </w:r>
            <w:r w:rsidR="003A7F24">
              <w:rPr>
                <w:color w:val="000000" w:themeColor="text1"/>
                <w:sz w:val="21"/>
                <w:szCs w:val="21"/>
              </w:rPr>
              <w:t>o</w:t>
            </w:r>
            <w:r w:rsidR="000F5818">
              <w:rPr>
                <w:color w:val="000000" w:themeColor="text1"/>
                <w:sz w:val="21"/>
                <w:szCs w:val="21"/>
              </w:rPr>
              <w:t>àn quận</w:t>
            </w:r>
            <w:r w:rsidRPr="00B17264">
              <w:rPr>
                <w:color w:val="000000" w:themeColor="text1"/>
                <w:sz w:val="21"/>
                <w:szCs w:val="21"/>
              </w:rPr>
              <w:t xml:space="preserve">) </w:t>
            </w:r>
          </w:p>
        </w:tc>
      </w:tr>
      <w:bookmarkEnd w:id="0"/>
      <w:tr w:rsidR="009E1AF6" w:rsidRPr="00B17264" w:rsidTr="007B1D2D">
        <w:trPr>
          <w:trHeight w:val="36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spacing w:line="240" w:lineRule="auto"/>
              <w:jc w:val="center"/>
              <w:rPr>
                <w:b/>
                <w:color w:val="000000" w:themeColor="text1"/>
                <w:sz w:val="21"/>
                <w:szCs w:val="21"/>
              </w:rPr>
            </w:pPr>
            <w:r w:rsidRPr="00B17264">
              <w:rPr>
                <w:rStyle w:val="spellingerror"/>
                <w:b/>
                <w:color w:val="000000" w:themeColor="text1"/>
                <w:sz w:val="21"/>
                <w:szCs w:val="21"/>
              </w:rPr>
              <w:t>Chiều</w:t>
            </w:r>
          </w:p>
        </w:tc>
        <w:tc>
          <w:tcPr>
            <w:tcW w:w="8469" w:type="dxa"/>
            <w:tcBorders>
              <w:top w:val="dotted" w:sz="4" w:space="0" w:color="auto"/>
              <w:bottom w:val="dotted" w:sz="4" w:space="0" w:color="auto"/>
            </w:tcBorders>
          </w:tcPr>
          <w:p w:rsidR="009E1AF6" w:rsidRPr="00B17264" w:rsidRDefault="009E1AF6" w:rsidP="007B1D2D">
            <w:pPr>
              <w:tabs>
                <w:tab w:val="left" w:pos="176"/>
              </w:tabs>
              <w:spacing w:line="240" w:lineRule="auto"/>
              <w:jc w:val="both"/>
              <w:rPr>
                <w:b/>
                <w:color w:val="000000" w:themeColor="text1"/>
                <w:sz w:val="21"/>
                <w:szCs w:val="21"/>
              </w:rPr>
            </w:pPr>
            <w:r w:rsidRPr="00B17264">
              <w:rPr>
                <w:rStyle w:val="spellingerror"/>
                <w:b/>
                <w:color w:val="000000" w:themeColor="text1"/>
                <w:sz w:val="21"/>
                <w:szCs w:val="21"/>
              </w:rPr>
              <w:t>- Trực lãnh đạo</w:t>
            </w:r>
            <w:r w:rsidRPr="00B17264">
              <w:rPr>
                <w:rStyle w:val="normaltextrun"/>
                <w:b/>
                <w:color w:val="000000" w:themeColor="text1"/>
                <w:sz w:val="21"/>
                <w:szCs w:val="21"/>
              </w:rPr>
              <w:t>: đ/c </w:t>
            </w:r>
            <w:r w:rsidRPr="00B17264">
              <w:rPr>
                <w:rStyle w:val="spellingerror"/>
                <w:b/>
                <w:sz w:val="21"/>
                <w:szCs w:val="21"/>
              </w:rPr>
              <w:t>Đến</w:t>
            </w:r>
            <w:r w:rsidRPr="00B17264">
              <w:rPr>
                <w:rStyle w:val="normaltextrun"/>
                <w:b/>
                <w:color w:val="000000" w:themeColor="text1"/>
                <w:sz w:val="21"/>
                <w:szCs w:val="21"/>
              </w:rPr>
              <w:t>-PTP.</w:t>
            </w:r>
          </w:p>
        </w:tc>
      </w:tr>
      <w:tr w:rsidR="009E1AF6" w:rsidRPr="00B17264" w:rsidTr="007B1D2D">
        <w:trPr>
          <w:trHeight w:val="364"/>
        </w:trPr>
        <w:tc>
          <w:tcPr>
            <w:tcW w:w="1135" w:type="dxa"/>
            <w:tcBorders>
              <w:top w:val="nil"/>
              <w:bottom w:val="nil"/>
            </w:tcBorders>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single" w:sz="4" w:space="0" w:color="auto"/>
            </w:tcBorders>
          </w:tcPr>
          <w:p w:rsidR="009E1AF6" w:rsidRPr="00B17264" w:rsidRDefault="009E1AF6" w:rsidP="007B1D2D">
            <w:pPr>
              <w:spacing w:line="240" w:lineRule="auto"/>
              <w:jc w:val="center"/>
              <w:rPr>
                <w:rStyle w:val="spellingerror"/>
                <w:color w:val="000000" w:themeColor="text1"/>
                <w:sz w:val="21"/>
                <w:szCs w:val="21"/>
              </w:rPr>
            </w:pPr>
            <w:r w:rsidRPr="00B17264">
              <w:rPr>
                <w:rStyle w:val="spellingerror"/>
                <w:color w:val="000000" w:themeColor="text1"/>
                <w:sz w:val="21"/>
                <w:szCs w:val="21"/>
              </w:rPr>
              <w:t>13g45</w:t>
            </w:r>
          </w:p>
        </w:tc>
        <w:tc>
          <w:tcPr>
            <w:tcW w:w="8469" w:type="dxa"/>
            <w:tcBorders>
              <w:top w:val="dotted" w:sz="4" w:space="0" w:color="auto"/>
              <w:bottom w:val="single" w:sz="4" w:space="0" w:color="auto"/>
            </w:tcBorders>
          </w:tcPr>
          <w:p w:rsidR="009E1AF6" w:rsidRPr="00B17264" w:rsidRDefault="009E1AF6" w:rsidP="007B1D2D">
            <w:pPr>
              <w:pStyle w:val="oancuaDanhsach"/>
              <w:tabs>
                <w:tab w:val="left" w:pos="176"/>
              </w:tabs>
              <w:spacing w:line="240" w:lineRule="auto"/>
              <w:ind w:left="205" w:hanging="205"/>
              <w:jc w:val="both"/>
              <w:rPr>
                <w:rStyle w:val="normaltextrun"/>
                <w:color w:val="000000" w:themeColor="text1"/>
                <w:sz w:val="21"/>
                <w:szCs w:val="21"/>
              </w:rPr>
            </w:pPr>
            <w:r w:rsidRPr="00B17264">
              <w:rPr>
                <w:color w:val="000000" w:themeColor="text1"/>
                <w:sz w:val="21"/>
                <w:szCs w:val="21"/>
              </w:rPr>
              <w:t>- Các lớp BDHS giỏi Văn, Anh, Toán, Lý, Hóa học tại CS 2 trường BDGD số 485 Nguyễn Kiệm</w:t>
            </w:r>
          </w:p>
        </w:tc>
      </w:tr>
      <w:tr w:rsidR="009E1AF6" w:rsidRPr="00B17264" w:rsidTr="007B1D2D">
        <w:tc>
          <w:tcPr>
            <w:tcW w:w="1135" w:type="dxa"/>
            <w:vMerge w:val="restart"/>
            <w:tcBorders>
              <w:top w:val="single" w:sz="4" w:space="0" w:color="auto"/>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Chủ nhật</w:t>
            </w:r>
          </w:p>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20/10/19</w:t>
            </w:r>
          </w:p>
        </w:tc>
        <w:tc>
          <w:tcPr>
            <w:tcW w:w="1092" w:type="dxa"/>
            <w:tcBorders>
              <w:top w:val="single" w:sz="4" w:space="0" w:color="auto"/>
              <w:bottom w:val="dotted" w:sz="4" w:space="0" w:color="auto"/>
            </w:tcBorders>
          </w:tcPr>
          <w:p w:rsidR="009E1AF6" w:rsidRPr="00B17264" w:rsidRDefault="009E1AF6" w:rsidP="007B1D2D">
            <w:pPr>
              <w:widowControl w:val="0"/>
              <w:spacing w:line="240" w:lineRule="auto"/>
              <w:jc w:val="center"/>
              <w:rPr>
                <w:color w:val="000000" w:themeColor="text1"/>
                <w:sz w:val="21"/>
                <w:szCs w:val="21"/>
              </w:rPr>
            </w:pPr>
            <w:r w:rsidRPr="00B17264">
              <w:rPr>
                <w:color w:val="000000" w:themeColor="text1"/>
                <w:sz w:val="21"/>
                <w:szCs w:val="21"/>
              </w:rPr>
              <w:t>14g00</w:t>
            </w:r>
          </w:p>
        </w:tc>
        <w:tc>
          <w:tcPr>
            <w:tcW w:w="8469" w:type="dxa"/>
            <w:tcBorders>
              <w:bottom w:val="dotted" w:sz="4" w:space="0" w:color="auto"/>
            </w:tcBorders>
          </w:tcPr>
          <w:p w:rsidR="009E1AF6" w:rsidRPr="00B17264" w:rsidRDefault="009E1AF6" w:rsidP="009E1AF6">
            <w:pPr>
              <w:pStyle w:val="oancuaDanhsach"/>
              <w:numPr>
                <w:ilvl w:val="0"/>
                <w:numId w:val="1"/>
              </w:numPr>
              <w:spacing w:line="240" w:lineRule="auto"/>
              <w:ind w:left="205" w:hanging="205"/>
              <w:jc w:val="both"/>
              <w:rPr>
                <w:color w:val="000000" w:themeColor="text1"/>
                <w:sz w:val="21"/>
                <w:szCs w:val="21"/>
              </w:rPr>
            </w:pPr>
            <w:r w:rsidRPr="00B17264">
              <w:rPr>
                <w:rFonts w:eastAsia="Times New Roman"/>
                <w:color w:val="000000" w:themeColor="text1"/>
                <w:sz w:val="21"/>
                <w:szCs w:val="21"/>
              </w:rPr>
              <w:t>Dự sinh hoạt các Câu lạc bộ tại CS3 trường BDGD, số 331 Đỗ Tấn Phong, P.9 (đ/c</w:t>
            </w:r>
            <w:r>
              <w:rPr>
                <w:rFonts w:eastAsia="Times New Roman"/>
                <w:color w:val="000000" w:themeColor="text1"/>
                <w:sz w:val="21"/>
                <w:szCs w:val="21"/>
              </w:rPr>
              <w:t xml:space="preserve"> Long – TP)</w:t>
            </w:r>
          </w:p>
        </w:tc>
      </w:tr>
      <w:tr w:rsidR="009E1AF6" w:rsidRPr="00B17264" w:rsidTr="007B1D2D">
        <w:tc>
          <w:tcPr>
            <w:tcW w:w="1135" w:type="dxa"/>
            <w:vMerge/>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dotted" w:sz="4" w:space="0" w:color="auto"/>
            </w:tcBorders>
          </w:tcPr>
          <w:p w:rsidR="009E1AF6" w:rsidRPr="00B17264" w:rsidRDefault="009E1AF6" w:rsidP="007B1D2D">
            <w:pPr>
              <w:widowControl w:val="0"/>
              <w:spacing w:line="240" w:lineRule="auto"/>
              <w:jc w:val="center"/>
              <w:rPr>
                <w:color w:val="000000" w:themeColor="text1"/>
                <w:sz w:val="21"/>
                <w:szCs w:val="21"/>
              </w:rPr>
            </w:pPr>
          </w:p>
        </w:tc>
        <w:tc>
          <w:tcPr>
            <w:tcW w:w="8469" w:type="dxa"/>
            <w:tcBorders>
              <w:top w:val="dotted" w:sz="4" w:space="0" w:color="auto"/>
              <w:bottom w:val="dotted" w:sz="4" w:space="0" w:color="auto"/>
            </w:tcBorders>
          </w:tcPr>
          <w:p w:rsidR="009E1AF6" w:rsidRPr="00B17264" w:rsidRDefault="009E1AF6" w:rsidP="009E1AF6">
            <w:pPr>
              <w:pStyle w:val="oancuaDanhsach"/>
              <w:numPr>
                <w:ilvl w:val="0"/>
                <w:numId w:val="1"/>
              </w:numPr>
              <w:spacing w:line="240" w:lineRule="auto"/>
              <w:ind w:left="205" w:hanging="205"/>
              <w:jc w:val="both"/>
              <w:rPr>
                <w:color w:val="000000" w:themeColor="text1"/>
                <w:sz w:val="21"/>
                <w:szCs w:val="21"/>
              </w:rPr>
            </w:pPr>
          </w:p>
        </w:tc>
      </w:tr>
      <w:tr w:rsidR="009E1AF6" w:rsidRPr="00B17264" w:rsidTr="007B1D2D">
        <w:tc>
          <w:tcPr>
            <w:tcW w:w="1135" w:type="dxa"/>
            <w:vMerge/>
          </w:tcPr>
          <w:p w:rsidR="009E1AF6" w:rsidRPr="00B17264" w:rsidRDefault="009E1AF6" w:rsidP="007B1D2D">
            <w:pPr>
              <w:widowControl w:val="0"/>
              <w:spacing w:line="240" w:lineRule="auto"/>
              <w:jc w:val="center"/>
              <w:rPr>
                <w:color w:val="000000" w:themeColor="text1"/>
                <w:sz w:val="21"/>
                <w:szCs w:val="21"/>
              </w:rPr>
            </w:pPr>
          </w:p>
        </w:tc>
        <w:tc>
          <w:tcPr>
            <w:tcW w:w="1092" w:type="dxa"/>
            <w:tcBorders>
              <w:top w:val="dotted" w:sz="4" w:space="0" w:color="auto"/>
              <w:bottom w:val="single" w:sz="4" w:space="0" w:color="auto"/>
            </w:tcBorders>
          </w:tcPr>
          <w:p w:rsidR="009E1AF6" w:rsidRPr="00B17264" w:rsidRDefault="009E1AF6" w:rsidP="007B1D2D">
            <w:pPr>
              <w:widowControl w:val="0"/>
              <w:spacing w:line="240" w:lineRule="auto"/>
              <w:jc w:val="center"/>
              <w:rPr>
                <w:color w:val="000000" w:themeColor="text1"/>
                <w:sz w:val="21"/>
                <w:szCs w:val="21"/>
              </w:rPr>
            </w:pPr>
          </w:p>
        </w:tc>
        <w:tc>
          <w:tcPr>
            <w:tcW w:w="8469" w:type="dxa"/>
            <w:tcBorders>
              <w:top w:val="dotted" w:sz="4" w:space="0" w:color="auto"/>
              <w:bottom w:val="single" w:sz="4" w:space="0" w:color="auto"/>
            </w:tcBorders>
          </w:tcPr>
          <w:p w:rsidR="009E1AF6" w:rsidRPr="00B17264" w:rsidRDefault="009E1AF6" w:rsidP="009E1AF6">
            <w:pPr>
              <w:pStyle w:val="oancuaDanhsach"/>
              <w:numPr>
                <w:ilvl w:val="0"/>
                <w:numId w:val="1"/>
              </w:numPr>
              <w:spacing w:line="240" w:lineRule="auto"/>
              <w:ind w:left="205" w:hanging="205"/>
              <w:jc w:val="both"/>
              <w:rPr>
                <w:color w:val="000000" w:themeColor="text1"/>
                <w:sz w:val="21"/>
                <w:szCs w:val="21"/>
              </w:rPr>
            </w:pPr>
          </w:p>
        </w:tc>
      </w:tr>
    </w:tbl>
    <w:p w:rsidR="009E1AF6" w:rsidRPr="00B17264" w:rsidRDefault="009E1AF6" w:rsidP="009E1AF6">
      <w:pPr>
        <w:spacing w:line="240" w:lineRule="auto"/>
        <w:jc w:val="center"/>
        <w:rPr>
          <w:b/>
          <w:bCs/>
          <w:color w:val="000000" w:themeColor="text1"/>
          <w:sz w:val="21"/>
          <w:szCs w:val="21"/>
        </w:rPr>
      </w:pPr>
    </w:p>
    <w:p w:rsidR="009E1AF6" w:rsidRPr="00B17264" w:rsidRDefault="009E1AF6" w:rsidP="009E1AF6">
      <w:pPr>
        <w:spacing w:line="240" w:lineRule="auto"/>
        <w:jc w:val="center"/>
        <w:rPr>
          <w:b/>
          <w:bCs/>
          <w:color w:val="000000" w:themeColor="text1"/>
          <w:sz w:val="21"/>
          <w:szCs w:val="21"/>
        </w:rPr>
      </w:pPr>
      <w:r w:rsidRPr="00B17264">
        <w:rPr>
          <w:b/>
          <w:bCs/>
          <w:color w:val="000000" w:themeColor="text1"/>
          <w:sz w:val="21"/>
          <w:szCs w:val="21"/>
        </w:rPr>
        <w:t>THÔNG BÁO</w:t>
      </w:r>
    </w:p>
    <w:p w:rsidR="009E1AF6" w:rsidRPr="00B17264" w:rsidRDefault="009E1AF6" w:rsidP="009E1AF6">
      <w:pPr>
        <w:pStyle w:val="oancuaDanhsach"/>
        <w:numPr>
          <w:ilvl w:val="0"/>
          <w:numId w:val="2"/>
        </w:numPr>
        <w:spacing w:line="240" w:lineRule="auto"/>
        <w:ind w:left="450"/>
        <w:jc w:val="both"/>
        <w:rPr>
          <w:b/>
          <w:bCs/>
          <w:sz w:val="21"/>
          <w:szCs w:val="21"/>
        </w:rPr>
      </w:pPr>
      <w:r w:rsidRPr="00B17264">
        <w:rPr>
          <w:b/>
          <w:sz w:val="21"/>
          <w:szCs w:val="21"/>
        </w:rPr>
        <w:t>Tiểu học</w:t>
      </w:r>
      <w:r w:rsidRPr="00B17264">
        <w:rPr>
          <w:sz w:val="21"/>
          <w:szCs w:val="21"/>
        </w:rPr>
        <w:t xml:space="preserve">: Các trường nộp cho tổ Tiểu học </w:t>
      </w:r>
      <w:r w:rsidRPr="00B17264">
        <w:rPr>
          <w:b/>
          <w:bCs/>
          <w:sz w:val="21"/>
          <w:szCs w:val="21"/>
        </w:rPr>
        <w:t>trước ngày 18/10/2019:</w:t>
      </w:r>
    </w:p>
    <w:p w:rsidR="009E1AF6" w:rsidRPr="00B17264" w:rsidRDefault="009E1AF6" w:rsidP="009E1AF6">
      <w:pPr>
        <w:spacing w:line="240" w:lineRule="auto"/>
        <w:ind w:left="720" w:firstLine="720"/>
        <w:jc w:val="both"/>
        <w:rPr>
          <w:rFonts w:eastAsia="Cambria"/>
          <w:sz w:val="21"/>
          <w:szCs w:val="21"/>
        </w:rPr>
      </w:pPr>
      <w:r w:rsidRPr="00B17264">
        <w:rPr>
          <w:rFonts w:eastAsia="Cambria"/>
          <w:sz w:val="21"/>
          <w:szCs w:val="21"/>
        </w:rPr>
        <w:t>1/Danh sách, số liệu học sinh, danh sách giáo viên dạy khuyết tật hòa nhập năm học 2019- 2020 (1bộ) cho tổ tiểu học.(Lưu ý: mẫu như năm học trước).</w:t>
      </w:r>
    </w:p>
    <w:p w:rsidR="009E1AF6" w:rsidRPr="00B17264" w:rsidRDefault="009E1AF6" w:rsidP="009E1AF6">
      <w:pPr>
        <w:ind w:left="720" w:firstLine="720"/>
        <w:jc w:val="both"/>
        <w:rPr>
          <w:sz w:val="21"/>
          <w:szCs w:val="21"/>
        </w:rPr>
      </w:pPr>
      <w:r w:rsidRPr="00B17264">
        <w:rPr>
          <w:sz w:val="21"/>
          <w:szCs w:val="21"/>
        </w:rPr>
        <w:t>2/Hồ sơ dự thi Giáo viên dạy giỏi năm học 2019 – 2020 ( theo kế hoạch đã gửi).</w:t>
      </w:r>
    </w:p>
    <w:p w:rsidR="009E1AF6" w:rsidRPr="00B17264" w:rsidRDefault="009E1AF6" w:rsidP="009E1AF6">
      <w:pPr>
        <w:ind w:left="720"/>
        <w:jc w:val="both"/>
        <w:rPr>
          <w:sz w:val="21"/>
          <w:szCs w:val="21"/>
        </w:rPr>
      </w:pPr>
      <w:r w:rsidRPr="00B17264">
        <w:rPr>
          <w:sz w:val="21"/>
          <w:szCs w:val="21"/>
        </w:rPr>
        <w:t xml:space="preserve">Các đơn vị MN, TiH, THCS nộp báo cáo thống kê nhu cầu học liên thông nhằm đạt chuẩn giáo viên </w:t>
      </w:r>
      <w:r w:rsidRPr="00B17264">
        <w:rPr>
          <w:i/>
          <w:iCs/>
          <w:sz w:val="21"/>
          <w:szCs w:val="21"/>
        </w:rPr>
        <w:t>t</w:t>
      </w:r>
      <w:r w:rsidRPr="00B17264">
        <w:rPr>
          <w:i/>
          <w:iCs/>
          <w:sz w:val="21"/>
          <w:szCs w:val="21"/>
          <w:u w:val="single"/>
        </w:rPr>
        <w:t>heo mẫu</w:t>
      </w:r>
      <w:r w:rsidRPr="00B17264">
        <w:rPr>
          <w:sz w:val="21"/>
          <w:szCs w:val="21"/>
        </w:rPr>
        <w:t xml:space="preserve"> đã gửi mail và đăng Cổng thông tin điện tử của PGDĐT về đ/c Thúy đến hết ngày 12/10/2019.</w:t>
      </w:r>
    </w:p>
    <w:p w:rsidR="009E1AF6" w:rsidRPr="00B17264" w:rsidRDefault="009E1AF6" w:rsidP="009E1AF6">
      <w:pPr>
        <w:pStyle w:val="oancuaDanhsach"/>
        <w:numPr>
          <w:ilvl w:val="0"/>
          <w:numId w:val="2"/>
        </w:numPr>
        <w:spacing w:line="276" w:lineRule="auto"/>
        <w:ind w:left="450"/>
        <w:jc w:val="both"/>
        <w:rPr>
          <w:rFonts w:eastAsia="Times New Roman"/>
          <w:color w:val="000000" w:themeColor="text1"/>
          <w:sz w:val="21"/>
          <w:szCs w:val="21"/>
        </w:rPr>
      </w:pPr>
      <w:r w:rsidRPr="00B17264">
        <w:rPr>
          <w:b/>
          <w:bCs/>
          <w:sz w:val="21"/>
          <w:szCs w:val="21"/>
        </w:rPr>
        <w:t>Hội thi “</w:t>
      </w:r>
      <w:r w:rsidRPr="00B17264">
        <w:rPr>
          <w:rFonts w:eastAsia="Times New Roman"/>
          <w:b/>
          <w:bCs/>
          <w:color w:val="000000" w:themeColor="text1"/>
          <w:sz w:val="21"/>
          <w:szCs w:val="21"/>
        </w:rPr>
        <w:t>Khoa học kỹ thuật học sinh THCS” năm học 2019-2020:</w:t>
      </w:r>
      <w:r w:rsidRPr="00B17264">
        <w:rPr>
          <w:rFonts w:eastAsia="Times New Roman"/>
          <w:color w:val="000000" w:themeColor="text1"/>
          <w:sz w:val="21"/>
          <w:szCs w:val="21"/>
        </w:rPr>
        <w:t xml:space="preserve"> Các đơn vị THCS triển khai thực hiện theo hướng dẫn CV 535/GDĐT ngày 3/10/2019 của PGD-ĐT Q.PN về Cuộc thi khoa học kỹ thuật học sinh THCS cấp quận năm học 2019-2020: 25/10/2019 Hạn chót nhận đăng ký dự thi trên hệ thống httt.hcm.edu.vn. 28/10/2019 Hạn chót gửi báo cáo các dự án về địa chỉ </w:t>
      </w:r>
      <w:r w:rsidRPr="00B17264">
        <w:rPr>
          <w:rFonts w:eastAsia="Times New Roman"/>
          <w:b/>
          <w:bCs/>
          <w:i/>
          <w:iCs/>
          <w:color w:val="000000" w:themeColor="text1"/>
          <w:sz w:val="21"/>
          <w:szCs w:val="21"/>
        </w:rPr>
        <w:t>cntt.pgdpn@hcm.edu.vn</w:t>
      </w:r>
    </w:p>
    <w:p w:rsidR="009E1AF6" w:rsidRPr="00B17264" w:rsidRDefault="009E1AF6" w:rsidP="009E1AF6">
      <w:pPr>
        <w:pStyle w:val="oancuaDanhsach"/>
        <w:numPr>
          <w:ilvl w:val="0"/>
          <w:numId w:val="2"/>
        </w:numPr>
        <w:ind w:left="450"/>
        <w:jc w:val="both"/>
        <w:rPr>
          <w:rFonts w:eastAsia="Times New Roman"/>
          <w:color w:val="000000" w:themeColor="text1"/>
          <w:sz w:val="21"/>
          <w:szCs w:val="21"/>
        </w:rPr>
      </w:pPr>
      <w:r w:rsidRPr="00B17264">
        <w:rPr>
          <w:b/>
          <w:bCs/>
          <w:sz w:val="21"/>
          <w:szCs w:val="21"/>
        </w:rPr>
        <w:t xml:space="preserve">Kế hoạch giảng dạy tin học: </w:t>
      </w:r>
      <w:r w:rsidRPr="00B17264">
        <w:rPr>
          <w:sz w:val="21"/>
          <w:szCs w:val="21"/>
        </w:rPr>
        <w:t xml:space="preserve">15/10/2019 hạn chót các đơn vị Tiểu học, THCS nộp kế hoạch về địa chỉ </w:t>
      </w:r>
      <w:hyperlink r:id="rId5">
        <w:r w:rsidRPr="00B17264">
          <w:rPr>
            <w:rStyle w:val="Siuktni"/>
            <w:rFonts w:eastAsia="Times New Roman"/>
            <w:b/>
            <w:bCs/>
            <w:i/>
            <w:iCs/>
            <w:color w:val="000000" w:themeColor="text1"/>
            <w:sz w:val="21"/>
            <w:szCs w:val="21"/>
          </w:rPr>
          <w:t>cntt.pgdpn@hcm.edu.vn</w:t>
        </w:r>
      </w:hyperlink>
      <w:r w:rsidRPr="00B17264">
        <w:rPr>
          <w:rFonts w:eastAsia="Times New Roman"/>
          <w:b/>
          <w:bCs/>
          <w:i/>
          <w:iCs/>
          <w:color w:val="000000" w:themeColor="text1"/>
          <w:sz w:val="21"/>
          <w:szCs w:val="21"/>
        </w:rPr>
        <w:t>.</w:t>
      </w:r>
    </w:p>
    <w:p w:rsidR="009E1AF6" w:rsidRPr="00B17264" w:rsidRDefault="009E1AF6" w:rsidP="009E1AF6">
      <w:pPr>
        <w:pStyle w:val="oancuaDanhsach"/>
        <w:numPr>
          <w:ilvl w:val="0"/>
          <w:numId w:val="2"/>
        </w:numPr>
        <w:ind w:left="450"/>
        <w:jc w:val="both"/>
        <w:rPr>
          <w:sz w:val="21"/>
          <w:szCs w:val="21"/>
        </w:rPr>
      </w:pPr>
      <w:r w:rsidRPr="00B17264">
        <w:rPr>
          <w:rFonts w:eastAsia="Times New Roman"/>
          <w:b/>
          <w:bCs/>
          <w:color w:val="000000" w:themeColor="text1"/>
          <w:sz w:val="21"/>
          <w:szCs w:val="21"/>
        </w:rPr>
        <w:t xml:space="preserve">Kế hoạch UD CNTT trong công tác quản lý và dạy học: </w:t>
      </w:r>
      <w:r w:rsidRPr="00B17264">
        <w:rPr>
          <w:sz w:val="21"/>
          <w:szCs w:val="21"/>
        </w:rPr>
        <w:t>15/10/2019 hạn chót các đơn vị Mầm non, Tiểu học, THCS nộp bản kế hoạch có xác nhận của Hiệu trưởng về bộ phận CNTT PGD theo hướng dẫn công văn 524/GDĐT ngày 1/10/2019 của Phòng Giáo dục.</w:t>
      </w:r>
    </w:p>
    <w:p w:rsidR="009E1AF6" w:rsidRPr="00B17264" w:rsidRDefault="009E1AF6" w:rsidP="009E1AF6">
      <w:pPr>
        <w:pStyle w:val="oancuaDanhsach"/>
        <w:numPr>
          <w:ilvl w:val="0"/>
          <w:numId w:val="2"/>
        </w:numPr>
        <w:ind w:left="450"/>
        <w:rPr>
          <w:sz w:val="21"/>
          <w:szCs w:val="21"/>
        </w:rPr>
      </w:pPr>
      <w:r w:rsidRPr="00B17264">
        <w:rPr>
          <w:sz w:val="21"/>
          <w:szCs w:val="21"/>
        </w:rPr>
        <w:t>B</w:t>
      </w:r>
      <w:r w:rsidRPr="00B17264">
        <w:rPr>
          <w:b/>
          <w:bCs/>
          <w:sz w:val="21"/>
          <w:szCs w:val="21"/>
        </w:rPr>
        <w:t>áo cáo cơ sở dữ liệu kỳ đầu năm học 2019-2020 (csdl.moet.gov.vn):</w:t>
      </w:r>
      <w:r w:rsidRPr="00B17264">
        <w:rPr>
          <w:sz w:val="21"/>
          <w:szCs w:val="21"/>
        </w:rPr>
        <w:t xml:space="preserve"> </w:t>
      </w:r>
      <w:r w:rsidRPr="00B17264">
        <w:rPr>
          <w:rFonts w:eastAsia="Times New Roman"/>
          <w:b/>
          <w:bCs/>
          <w:color w:val="FF0000"/>
          <w:sz w:val="21"/>
          <w:szCs w:val="21"/>
        </w:rPr>
        <w:t xml:space="preserve">trước 11h00 ngày thứ 2 ngày 14/10/2019 </w:t>
      </w:r>
      <w:r w:rsidRPr="00B17264">
        <w:rPr>
          <w:rFonts w:eastAsia="Times New Roman"/>
          <w:sz w:val="21"/>
          <w:szCs w:val="21"/>
        </w:rPr>
        <w:t>tất cả các đơn vị mầm non, tiểu học và THCS thực hiện thao tác "gửi dữ liệu" về Phòng ở kỳ báo cáo đầu năm</w:t>
      </w:r>
      <w:r w:rsidRPr="00B17264">
        <w:rPr>
          <w:sz w:val="21"/>
          <w:szCs w:val="21"/>
        </w:rPr>
        <w:t xml:space="preserve"> .15/10/2019 hạn chót các đơn vị nộp </w:t>
      </w:r>
      <w:r w:rsidRPr="00B17264">
        <w:rPr>
          <w:rFonts w:eastAsia="Times New Roman"/>
          <w:color w:val="000000" w:themeColor="text1"/>
          <w:sz w:val="21"/>
          <w:szCs w:val="21"/>
        </w:rPr>
        <w:t xml:space="preserve">báo cáo có xác nhận của Hiệu trưởng về </w:t>
      </w:r>
      <w:r w:rsidRPr="00B17264">
        <w:rPr>
          <w:sz w:val="21"/>
          <w:szCs w:val="21"/>
        </w:rPr>
        <w:t>bộ phận CNTT PGD. Do tính chất quan trọng của dữ liệu ở các mục (trường, lớp, học sinh, giáo viên, cơ sở vật chất, tài chính) đề nghị Hiệu trưởng duyệt kỹ số liệu khi nộp.</w:t>
      </w:r>
    </w:p>
    <w:p w:rsidR="009E1AF6" w:rsidRPr="00B17264" w:rsidRDefault="009E1AF6" w:rsidP="009E1AF6">
      <w:pPr>
        <w:pStyle w:val="oancuaDanhsach"/>
        <w:numPr>
          <w:ilvl w:val="0"/>
          <w:numId w:val="2"/>
        </w:numPr>
        <w:ind w:left="540" w:hanging="90"/>
        <w:rPr>
          <w:sz w:val="21"/>
          <w:szCs w:val="21"/>
        </w:rPr>
      </w:pPr>
      <w:r w:rsidRPr="00B17264">
        <w:rPr>
          <w:rFonts w:eastAsia="Times New Roman"/>
          <w:b/>
          <w:bCs/>
          <w:color w:val="000000" w:themeColor="text1"/>
          <w:sz w:val="21"/>
          <w:szCs w:val="21"/>
        </w:rPr>
        <w:lastRenderedPageBreak/>
        <w:t xml:space="preserve">Tập huấn “Phương pháp giảng dạy Tin học theo chuẩn quốc tế”: </w:t>
      </w:r>
      <w:r w:rsidRPr="00B17264">
        <w:rPr>
          <w:rFonts w:eastAsia="Times New Roman"/>
          <w:color w:val="000000" w:themeColor="text1"/>
          <w:sz w:val="21"/>
          <w:szCs w:val="21"/>
          <w:lang w:val="vi"/>
        </w:rPr>
        <w:t xml:space="preserve">21/10/2019 hạn chót nhận đăng ký tại địa chỉ: </w:t>
      </w:r>
      <w:r w:rsidRPr="00B17264">
        <w:rPr>
          <w:rFonts w:eastAsia="Times New Roman"/>
          <w:b/>
          <w:bCs/>
          <w:color w:val="000000" w:themeColor="text1"/>
          <w:sz w:val="21"/>
          <w:szCs w:val="21"/>
          <w:lang w:val="vi"/>
        </w:rPr>
        <w:t>http://bit.ly/th-ic3-2019.</w:t>
      </w:r>
    </w:p>
    <w:p w:rsidR="009E1AF6" w:rsidRPr="00B17264" w:rsidRDefault="009E1AF6" w:rsidP="009E1AF6">
      <w:pPr>
        <w:rPr>
          <w:sz w:val="21"/>
          <w:szCs w:val="21"/>
        </w:rPr>
      </w:pPr>
    </w:p>
    <w:p w:rsidR="0068187B" w:rsidRDefault="0068187B"/>
    <w:sectPr w:rsidR="0068187B" w:rsidSect="00154B07">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A1DDC"/>
    <w:multiLevelType w:val="hybridMultilevel"/>
    <w:tmpl w:val="A9D4A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F6"/>
    <w:rsid w:val="000F5818"/>
    <w:rsid w:val="003A7F24"/>
    <w:rsid w:val="0068187B"/>
    <w:rsid w:val="009E1AF6"/>
    <w:rsid w:val="009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DA8"/>
  <w15:chartTrackingRefBased/>
  <w15:docId w15:val="{6B2FC67A-B611-4E6C-8F7C-B5EAAF1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rsid w:val="009E1AF6"/>
    <w:pPr>
      <w:spacing w:before="60" w:after="60" w:line="312" w:lineRule="auto"/>
    </w:pPr>
    <w:rPr>
      <w:rFonts w:eastAsia="Calibri"/>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9E1AF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9E1AF6"/>
    <w:pPr>
      <w:ind w:left="720"/>
      <w:contextualSpacing/>
    </w:pPr>
  </w:style>
  <w:style w:type="character" w:customStyle="1" w:styleId="normaltextrun">
    <w:name w:val="normaltextrun"/>
    <w:basedOn w:val="Phngmcinhcuaoanvn"/>
    <w:rsid w:val="009E1AF6"/>
  </w:style>
  <w:style w:type="character" w:customStyle="1" w:styleId="spellingerror">
    <w:name w:val="spellingerror"/>
    <w:basedOn w:val="Phngmcinhcuaoanvn"/>
    <w:rsid w:val="009E1AF6"/>
  </w:style>
  <w:style w:type="character" w:styleId="Siuktni">
    <w:name w:val="Hyperlink"/>
    <w:basedOn w:val="Phngmcinhcuaoanvn"/>
    <w:uiPriority w:val="99"/>
    <w:unhideWhenUsed/>
    <w:rsid w:val="009E1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tt.pgdpn@hcm.edu.vn"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1153</Words>
  <Characters>6575</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Van Phong - PGD Phu Nhuan</cp:lastModifiedBy>
  <cp:revision>3</cp:revision>
  <dcterms:created xsi:type="dcterms:W3CDTF">2019-10-14T02:40:00Z</dcterms:created>
  <dcterms:modified xsi:type="dcterms:W3CDTF">2019-10-14T03:14:00Z</dcterms:modified>
</cp:coreProperties>
</file>